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AB" w:rsidRPr="006B41AB" w:rsidRDefault="006B41AB" w:rsidP="006B41AB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sub_1000"/>
      <w:bookmarkStart w:id="1" w:name="sub_1008"/>
      <w:r w:rsidRPr="006B41A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Приложение</w:t>
      </w:r>
      <w:r w:rsidRPr="006B41A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 xml:space="preserve">к </w:t>
      </w:r>
      <w:hyperlink w:anchor="sub_0" w:history="1">
        <w:r w:rsidRPr="006B41A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приказу</w:t>
        </w:r>
      </w:hyperlink>
      <w:r w:rsidRPr="006B41A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ФАС России</w:t>
      </w:r>
      <w:r w:rsidRPr="006B41A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от 14.07.2017 N 930/17</w:t>
      </w:r>
    </w:p>
    <w:bookmarkEnd w:id="0"/>
    <w:p w:rsidR="006B41AB" w:rsidRDefault="006B41AB" w:rsidP="006B41A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422994" w:rsidRPr="00422994" w:rsidRDefault="00422994" w:rsidP="0042299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1009"/>
      <w:bookmarkEnd w:id="1"/>
      <w:r w:rsidRPr="00422994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Форма 9. Информация об основных потребительских характеристиках регулируемых товаров и услуг регулируемых организаций и их соответствии установленным требованиям</w:t>
      </w:r>
    </w:p>
    <w:bookmarkEnd w:id="2"/>
    <w:p w:rsidR="00422994" w:rsidRPr="00422994" w:rsidRDefault="00422994" w:rsidP="004229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536"/>
      </w:tblGrid>
      <w:tr w:rsidR="00422994" w:rsidRPr="00422994" w:rsidTr="0042299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4" w:rsidRPr="00422994" w:rsidRDefault="00422994" w:rsidP="00422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2299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 аварий на тепловых сетях (единиц на километр)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994" w:rsidRPr="00422994" w:rsidRDefault="00E43378" w:rsidP="00422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22994" w:rsidRPr="00422994" w:rsidTr="0042299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4" w:rsidRPr="00422994" w:rsidRDefault="00422994" w:rsidP="00422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2299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Количество аварий на источниках тепловой энергии (единиц на источник)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994" w:rsidRPr="00422994" w:rsidRDefault="00422994" w:rsidP="00422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422994" w:rsidRPr="00422994" w:rsidTr="0042299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4" w:rsidRPr="00422994" w:rsidRDefault="00422994" w:rsidP="00422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2299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994" w:rsidRPr="00422994" w:rsidRDefault="00691544" w:rsidP="00422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422994" w:rsidRPr="00422994" w:rsidTr="0042299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4" w:rsidRPr="00422994" w:rsidRDefault="00422994" w:rsidP="00422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2299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994" w:rsidRPr="00422994" w:rsidRDefault="00691544" w:rsidP="00422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422994" w:rsidRPr="00422994" w:rsidTr="0042299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4" w:rsidRPr="00422994" w:rsidRDefault="00422994" w:rsidP="00422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2299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994" w:rsidRPr="00422994" w:rsidRDefault="00691544" w:rsidP="00422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422994" w:rsidRPr="00422994" w:rsidTr="0042299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4" w:rsidRPr="00422994" w:rsidRDefault="00422994" w:rsidP="00422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42299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Вывод источников тепловой энергии, тепловых сетей из эксплуатации (с указанием такого источника или тепловой сети и даты вывода из эксплуатации)</w:t>
            </w:r>
            <w:hyperlink w:anchor="sub_10092" w:history="1">
              <w:r w:rsidRPr="00422994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**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994" w:rsidRPr="00422994" w:rsidRDefault="00691544" w:rsidP="00422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  <w:bookmarkStart w:id="3" w:name="_GoBack"/>
            <w:bookmarkEnd w:id="3"/>
          </w:p>
        </w:tc>
      </w:tr>
      <w:tr w:rsidR="00422994" w:rsidRPr="00422994" w:rsidTr="00422994"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94" w:rsidRPr="00422994" w:rsidRDefault="00422994" w:rsidP="00422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gramStart"/>
            <w:r w:rsidRPr="0042299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Основания приостановления, ограничения и прекращения режима потребления тепловой энергии в случаях, предусмотренных </w:t>
            </w:r>
            <w:hyperlink r:id="rId5" w:history="1">
              <w:r w:rsidRPr="00422994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пунктами 70</w:t>
              </w:r>
            </w:hyperlink>
            <w:r w:rsidRPr="0042299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и </w:t>
            </w:r>
            <w:hyperlink r:id="rId6" w:history="1">
              <w:r w:rsidRPr="00422994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76</w:t>
              </w:r>
            </w:hyperlink>
            <w:r w:rsidRPr="0042299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Правил организации теплоснабжения в Российской Федерации, утвержденных </w:t>
            </w:r>
            <w:hyperlink r:id="rId7" w:history="1">
              <w:r w:rsidRPr="00422994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постановлением</w:t>
              </w:r>
            </w:hyperlink>
            <w:r w:rsidRPr="0042299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Правительства Российской Федерации от 8 августа 2012 г. N 808 "Об организации теплоснабжения в Российской Федерации и о внесении изменений в некоторые акты Правительства Российской Федерации"</w:t>
            </w:r>
            <w:hyperlink w:anchor="sub_10093" w:history="1">
              <w:r w:rsidRPr="00422994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***</w:t>
              </w:r>
            </w:hyperlink>
            <w:r w:rsidRPr="0042299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(Собрание законодательства Российской Федерации, 2012, N 34, ст. 4734;</w:t>
            </w:r>
            <w:proofErr w:type="gramEnd"/>
            <w:r w:rsidRPr="0042299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2299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2016, N 2, ст. 403; N 22, ст. 3228; N 29, ст. 4837; N 49, ст. 6906; 2017, N 8, ст. 1230)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2994" w:rsidRPr="00422994" w:rsidRDefault="00691544" w:rsidP="006915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91544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 (Не осуществлялось)</w:t>
            </w:r>
          </w:p>
        </w:tc>
      </w:tr>
    </w:tbl>
    <w:p w:rsidR="00422994" w:rsidRPr="00422994" w:rsidRDefault="00422994" w:rsidP="004229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422994" w:rsidRPr="00422994" w:rsidRDefault="00422994" w:rsidP="004229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422994"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422994" w:rsidRPr="00422994" w:rsidRDefault="00422994" w:rsidP="004229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" w:name="sub_10092"/>
      <w:r w:rsidRPr="00422994">
        <w:rPr>
          <w:rFonts w:ascii="Arial" w:eastAsiaTheme="minorEastAsia" w:hAnsi="Arial" w:cs="Arial"/>
          <w:sz w:val="24"/>
          <w:szCs w:val="24"/>
          <w:lang w:eastAsia="ru-RU"/>
        </w:rPr>
        <w:t>** - заполняется нарастающим итогом</w:t>
      </w:r>
    </w:p>
    <w:p w:rsidR="00422994" w:rsidRPr="00422994" w:rsidRDefault="00422994" w:rsidP="004229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" w:name="sub_10093"/>
      <w:bookmarkEnd w:id="4"/>
      <w:r w:rsidRPr="00422994">
        <w:rPr>
          <w:rFonts w:ascii="Arial" w:eastAsiaTheme="minorEastAsia" w:hAnsi="Arial" w:cs="Arial"/>
          <w:sz w:val="24"/>
          <w:szCs w:val="24"/>
          <w:lang w:eastAsia="ru-RU"/>
        </w:rPr>
        <w:t>*** - заполняется в отношении каждого потребителя, в отношении которого введен режим приостановления, ограничения, прекращения потребления тепловой энергии с указанием оснований</w:t>
      </w:r>
    </w:p>
    <w:bookmarkEnd w:id="5"/>
    <w:p w:rsidR="00422994" w:rsidRDefault="00422994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:rsidR="00422994" w:rsidRDefault="00422994">
      <w:pPr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31E84" w:rsidRPr="00CC57AC" w:rsidRDefault="00CC57AC">
      <w:pPr>
        <w:rPr>
          <w:rFonts w:ascii="Arial" w:eastAsiaTheme="minorEastAsia" w:hAnsi="Arial" w:cs="Arial"/>
          <w:sz w:val="24"/>
          <w:szCs w:val="24"/>
          <w:lang w:eastAsia="ru-RU"/>
        </w:rPr>
      </w:pPr>
      <w:r w:rsidRPr="00CC57AC">
        <w:rPr>
          <w:rFonts w:ascii="Arial" w:eastAsiaTheme="minorEastAsia" w:hAnsi="Arial" w:cs="Arial"/>
          <w:sz w:val="24"/>
          <w:szCs w:val="24"/>
          <w:lang w:eastAsia="ru-RU"/>
        </w:rPr>
        <w:t>Директор по финансам и экономике</w:t>
      </w:r>
      <w:r w:rsidRPr="00CC57AC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CC57AC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CC57AC">
        <w:rPr>
          <w:rFonts w:ascii="Arial" w:eastAsiaTheme="minorEastAsia" w:hAnsi="Arial" w:cs="Arial"/>
          <w:sz w:val="24"/>
          <w:szCs w:val="24"/>
          <w:lang w:eastAsia="ru-RU"/>
        </w:rPr>
        <w:tab/>
        <w:t xml:space="preserve">Т.В. </w:t>
      </w:r>
      <w:proofErr w:type="spellStart"/>
      <w:r w:rsidRPr="00CC57AC">
        <w:rPr>
          <w:rFonts w:ascii="Arial" w:eastAsiaTheme="minorEastAsia" w:hAnsi="Arial" w:cs="Arial"/>
          <w:sz w:val="24"/>
          <w:szCs w:val="24"/>
          <w:lang w:eastAsia="ru-RU"/>
        </w:rPr>
        <w:t>Камышеева</w:t>
      </w:r>
      <w:proofErr w:type="spellEnd"/>
    </w:p>
    <w:sectPr w:rsidR="00231E84" w:rsidRPr="00CC57AC" w:rsidSect="00CC57A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AB"/>
    <w:rsid w:val="00231E84"/>
    <w:rsid w:val="00422994"/>
    <w:rsid w:val="005C749F"/>
    <w:rsid w:val="00691544"/>
    <w:rsid w:val="006B41AB"/>
    <w:rsid w:val="009B6060"/>
    <w:rsid w:val="00CC57AC"/>
    <w:rsid w:val="00E4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115126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0115126.76" TargetMode="External"/><Relationship Id="rId5" Type="http://schemas.openxmlformats.org/officeDocument/2006/relationships/hyperlink" Target="garantF1://70115126.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Antonina.Borzenkova@nmtport.ru</dc:creator>
  <cp:lastModifiedBy>Antonina.Borzenkova@nmtport.ru</cp:lastModifiedBy>
  <cp:revision>5</cp:revision>
  <dcterms:created xsi:type="dcterms:W3CDTF">2018-03-27T23:49:00Z</dcterms:created>
  <dcterms:modified xsi:type="dcterms:W3CDTF">2018-03-28T00:39:00Z</dcterms:modified>
</cp:coreProperties>
</file>