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B21DB" w:rsidRPr="00F14C69" w:rsidRDefault="009B21DB" w:rsidP="009B21DB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B21DB" w:rsidRPr="00F14C69" w:rsidRDefault="009B21DB" w:rsidP="009B21DB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B21DB" w:rsidRPr="00F14C69" w:rsidRDefault="009B21DB" w:rsidP="009B21DB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B21DB" w:rsidRPr="00F14C69" w:rsidRDefault="009B21DB" w:rsidP="009B21DB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B21DB" w:rsidRPr="00F14C69" w:rsidRDefault="009B21DB" w:rsidP="009B21DB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B21DB" w:rsidRPr="00F14C69" w:rsidRDefault="009B21DB" w:rsidP="009B21DB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B21DB" w:rsidRPr="00F14C69" w:rsidRDefault="009B21DB" w:rsidP="009B21DB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за период  9 месяцев   2015</w:t>
      </w:r>
      <w:r w:rsidRPr="00F14C69">
        <w:rPr>
          <w:sz w:val="22"/>
          <w:szCs w:val="22"/>
        </w:rPr>
        <w:t xml:space="preserve"> г</w:t>
      </w:r>
      <w:r>
        <w:rPr>
          <w:sz w:val="22"/>
          <w:szCs w:val="22"/>
        </w:rPr>
        <w:t>од</w:t>
      </w:r>
      <w:r w:rsidRPr="00F14C69">
        <w:rPr>
          <w:sz w:val="22"/>
          <w:szCs w:val="22"/>
        </w:rPr>
        <w:t>.</w:t>
      </w:r>
    </w:p>
    <w:p w:rsidR="009B21DB" w:rsidRPr="00F14C69" w:rsidRDefault="009B21DB" w:rsidP="009B21DB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B21DB" w:rsidRPr="00F14C69" w:rsidRDefault="009B21DB" w:rsidP="009B21DB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B21DB" w:rsidRPr="00F14C69" w:rsidRDefault="009B21DB" w:rsidP="009B21DB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B21DB" w:rsidRPr="00F14C69" w:rsidRDefault="009B21DB" w:rsidP="009B21DB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В.Г. Сараев, тел. (42-36) 61-98-00</w:t>
      </w:r>
    </w:p>
    <w:p w:rsidR="009B21DB" w:rsidRPr="00F14C69" w:rsidRDefault="009B21DB" w:rsidP="009B21DB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B21DB" w:rsidRPr="00F14C69" w:rsidRDefault="009B21DB" w:rsidP="009B21DB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582"/>
        <w:gridCol w:w="1308"/>
        <w:gridCol w:w="1638"/>
      </w:tblGrid>
      <w:tr w:rsidR="00C925D6" w:rsidRPr="00C925D6" w:rsidTr="00C925D6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411"/>
            <w:r w:rsidRPr="00C925D6">
              <w:rPr>
                <w:sz w:val="20"/>
                <w:szCs w:val="20"/>
              </w:rPr>
              <w:t xml:space="preserve">N </w:t>
            </w:r>
            <w:proofErr w:type="gramStart"/>
            <w:r w:rsidRPr="00C925D6">
              <w:rPr>
                <w:sz w:val="20"/>
                <w:szCs w:val="20"/>
              </w:rPr>
              <w:t>п</w:t>
            </w:r>
            <w:proofErr w:type="gramEnd"/>
            <w:r w:rsidRPr="00C925D6">
              <w:rPr>
                <w:sz w:val="20"/>
                <w:szCs w:val="20"/>
              </w:rPr>
              <w:t>/п</w:t>
            </w:r>
            <w:bookmarkEnd w:id="0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 w:colFirst="8" w:colLast="8"/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28,39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bookmarkEnd w:id="1"/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1,160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0,850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60,17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0,372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13,56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0,432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0,104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1,226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43,64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0,882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31,39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0,404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86,80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104,46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88,92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41,86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0,473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0,352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11,87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</w:t>
            </w: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9,08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0,631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0,164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0,575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18,76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33,65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58,85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16,95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106,40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66,17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0,171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11,32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0,167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1,652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28,06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1,132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0,866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27,01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59,32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53,98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0,117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36,86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0,888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11,59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16.06.2015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34,47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0,566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19,51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0,533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20,78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0,514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20,04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0,618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28,39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34,32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13,04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</w:t>
            </w: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33,47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39,16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28.39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№15-34/ПБ-ДГНП7-002640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66,74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 ООО филиал в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№15-28/ПБ-ДГНП7-002632 от 16.02.2015г.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8,87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 ООО филиал в </w:t>
            </w:r>
            <w:proofErr w:type="spell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№15-28/ПБ-ДГНП7-002632 от 16.02.2015г.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1,511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58,90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7,47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0,306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38,56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2,142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82,59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15-39/ПБ-ДГНП7-002647 от 16.02.2015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9B21DB" w:rsidRPr="00C925D6" w:rsidTr="00E22CF8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00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14.05.2015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Маневровый мобильный тягач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Технический центр "Восток"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1DB" w:rsidRPr="002B2001" w:rsidRDefault="009B21DB" w:rsidP="00A81C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001">
              <w:rPr>
                <w:rFonts w:ascii="Times New Roman" w:eastAsia="Times New Roman" w:hAnsi="Times New Roman" w:cs="Times New Roman"/>
                <w:sz w:val="16"/>
                <w:szCs w:val="16"/>
              </w:rPr>
              <w:t>15-90/ПБ ДГНП7-002730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1DB" w:rsidRPr="00C925D6" w:rsidRDefault="009B21DB" w:rsidP="00C01DDB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15D9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21DB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3</cp:revision>
  <dcterms:created xsi:type="dcterms:W3CDTF">2015-10-06T02:05:00Z</dcterms:created>
  <dcterms:modified xsi:type="dcterms:W3CDTF">2015-10-06T02:09:00Z</dcterms:modified>
</cp:coreProperties>
</file>